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09C7" w:rsidRDefault="00DD09C7">
      <w:pPr>
        <w:pStyle w:val="normal0"/>
        <w:widowControl w:val="0"/>
        <w:jc w:val="center"/>
      </w:pPr>
    </w:p>
    <w:p w:rsidR="00DD09C7" w:rsidRDefault="00EC5AF8">
      <w:pPr>
        <w:pStyle w:val="normal0"/>
        <w:widowControl w:val="0"/>
        <w:jc w:val="center"/>
      </w:pPr>
      <w:r>
        <w:rPr>
          <w:rFonts w:ascii="Arial" w:eastAsia="Arial" w:hAnsi="Arial" w:cs="Arial"/>
          <w:sz w:val="22"/>
          <w:szCs w:val="22"/>
        </w:rPr>
        <w:t xml:space="preserve">Name_______________________________________Date____________Hour_______ </w:t>
      </w:r>
      <w:r>
        <w:rPr>
          <w:rFonts w:ascii="Arial" w:eastAsia="Arial" w:hAnsi="Arial" w:cs="Arial"/>
          <w:sz w:val="22"/>
          <w:szCs w:val="22"/>
        </w:rPr>
        <w:t>Eng 10 B</w:t>
      </w:r>
    </w:p>
    <w:p w:rsidR="00DD09C7" w:rsidRDefault="00EC5AF8">
      <w:pPr>
        <w:pStyle w:val="normal0"/>
        <w:widowControl w:val="0"/>
        <w:jc w:val="center"/>
      </w:pPr>
      <w:r>
        <w:rPr>
          <w:noProof/>
        </w:rPr>
        <w:drawing>
          <wp:inline distT="19050" distB="19050" distL="19050" distR="19050">
            <wp:extent cx="816759" cy="731901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759" cy="731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09C7" w:rsidRDefault="00EC5AF8">
      <w:pPr>
        <w:pStyle w:val="normal0"/>
        <w:widowControl w:val="0"/>
        <w:jc w:val="center"/>
      </w:pPr>
      <w:r>
        <w:rPr>
          <w:rFonts w:ascii="Arial" w:eastAsia="Arial" w:hAnsi="Arial" w:cs="Arial"/>
          <w:b/>
          <w:u w:val="single"/>
        </w:rPr>
        <w:t>Of Mice and Men</w:t>
      </w:r>
      <w:r>
        <w:rPr>
          <w:rFonts w:ascii="Arial" w:eastAsia="Arial" w:hAnsi="Arial" w:cs="Arial"/>
          <w:b/>
        </w:rPr>
        <w:t xml:space="preserve"> By John Steinbeck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>Bookmark Notes – Chapters 1 and 2</w:t>
      </w:r>
    </w:p>
    <w:p w:rsidR="00DD09C7" w:rsidRDefault="00DD09C7">
      <w:pPr>
        <w:pStyle w:val="normal0"/>
        <w:widowControl w:val="0"/>
        <w:jc w:val="both"/>
      </w:pPr>
    </w:p>
    <w:tbl>
      <w:tblPr>
        <w:tblStyle w:val="a"/>
        <w:tblW w:w="10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64"/>
        <w:gridCol w:w="5364"/>
      </w:tblGrid>
      <w:tr w:rsidR="00DD09C7">
        <w:tc>
          <w:tcPr>
            <w:tcW w:w="5364" w:type="dxa"/>
            <w:tcMar>
              <w:left w:w="0" w:type="dxa"/>
              <w:right w:w="0" w:type="dxa"/>
            </w:tcMar>
          </w:tcPr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Vocabulary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Junctures- </w:t>
            </w:r>
            <w:r>
              <w:rPr>
                <w:rFonts w:ascii="Arial" w:eastAsia="Arial" w:hAnsi="Arial" w:cs="Arial"/>
                <w:sz w:val="20"/>
                <w:szCs w:val="20"/>
              </w:rPr>
              <w:t>the act of joining or the condition of being joined</w:t>
            </w: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Mottled- </w:t>
            </w:r>
            <w:r>
              <w:rPr>
                <w:rFonts w:ascii="Arial" w:eastAsia="Arial" w:hAnsi="Arial" w:cs="Arial"/>
                <w:sz w:val="20"/>
                <w:szCs w:val="20"/>
              </w:rPr>
              <w:t>spotted or blotched with different shades of color</w:t>
            </w: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Bindle- </w:t>
            </w:r>
            <w:r>
              <w:rPr>
                <w:rFonts w:ascii="Arial" w:eastAsia="Arial" w:hAnsi="Arial" w:cs="Arial"/>
                <w:sz w:val="20"/>
                <w:szCs w:val="20"/>
              </w:rPr>
              <w:t>bag, sack, or carrying device of hobos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morosely- </w:t>
            </w:r>
            <w:r>
              <w:rPr>
                <w:rFonts w:ascii="Arial" w:eastAsia="Arial" w:hAnsi="Arial" w:cs="Arial"/>
                <w:sz w:val="20"/>
                <w:szCs w:val="20"/>
              </w:rPr>
              <w:t>gloomy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liniment- </w:t>
            </w:r>
            <w:r>
              <w:rPr>
                <w:rFonts w:ascii="Arial" w:eastAsia="Arial" w:hAnsi="Arial" w:cs="Arial"/>
                <w:sz w:val="20"/>
                <w:szCs w:val="20"/>
              </w:rPr>
              <w:t>a medicinal fluid rubbed into the skin to soothe pain or relieve s</w:t>
            </w:r>
            <w:r>
              <w:rPr>
                <w:rFonts w:ascii="Arial" w:eastAsia="Arial" w:hAnsi="Arial" w:cs="Arial"/>
                <w:sz w:val="20"/>
                <w:szCs w:val="20"/>
              </w:rPr>
              <w:t>tiffness</w:t>
            </w: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derogatory- </w:t>
            </w:r>
            <w:r>
              <w:rPr>
                <w:rFonts w:ascii="Arial" w:eastAsia="Arial" w:hAnsi="Arial" w:cs="Arial"/>
                <w:sz w:val="20"/>
                <w:szCs w:val="20"/>
              </w:rPr>
              <w:t>disparaging; belittling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EC5AF8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Literary Techniques</w:t>
            </w: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Record the definitions and give an example of each of the literary techniques as we read the novel.</w:t>
            </w:r>
          </w:p>
          <w:p w:rsidR="00DD09C7" w:rsidRDefault="00EC5AF8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Idioms-</w:t>
            </w:r>
          </w:p>
          <w:p w:rsidR="00DD09C7" w:rsidRDefault="00DD09C7">
            <w:pPr>
              <w:pStyle w:val="normal0"/>
              <w:widowControl w:val="0"/>
            </w:pPr>
          </w:p>
          <w:p w:rsidR="00DD09C7" w:rsidRDefault="00DD09C7">
            <w:pPr>
              <w:pStyle w:val="normal0"/>
              <w:widowControl w:val="0"/>
            </w:pPr>
          </w:p>
          <w:p w:rsidR="00DD09C7" w:rsidRDefault="00DD09C7">
            <w:pPr>
              <w:pStyle w:val="normal0"/>
              <w:widowControl w:val="0"/>
            </w:pPr>
          </w:p>
          <w:p w:rsidR="00DD09C7" w:rsidRDefault="00EC5AF8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Imagery-</w:t>
            </w:r>
          </w:p>
          <w:p w:rsidR="00DD09C7" w:rsidRDefault="00DD09C7">
            <w:pPr>
              <w:pStyle w:val="normal0"/>
              <w:widowControl w:val="0"/>
            </w:pPr>
          </w:p>
          <w:p w:rsidR="00DD09C7" w:rsidRDefault="00DD09C7">
            <w:pPr>
              <w:pStyle w:val="normal0"/>
              <w:widowControl w:val="0"/>
            </w:pPr>
          </w:p>
          <w:p w:rsidR="00DD09C7" w:rsidRDefault="00DD09C7">
            <w:pPr>
              <w:pStyle w:val="normal0"/>
              <w:widowControl w:val="0"/>
            </w:pPr>
          </w:p>
          <w:p w:rsidR="00DD09C7" w:rsidRDefault="00EC5AF8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Animal Imagery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DD09C7" w:rsidRDefault="00DD09C7">
            <w:pPr>
              <w:pStyle w:val="normal0"/>
              <w:widowControl w:val="0"/>
            </w:pP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EC5AF8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Framing the Text</w:t>
            </w: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Fill in the blanks of the text below using information you gained while reading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Of Mice and Men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EC5AF8">
            <w:pPr>
              <w:pStyle w:val="normal0"/>
              <w:widowControl w:val="0"/>
              <w:spacing w:line="360" w:lineRule="auto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_________and ___________ get work on a ranch in _____________.  They meet __________ who instantly dislikes ________.  Then they meet ________ wife who like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to flirt. __________ wants a puppy from __________.  __________recognizes that ____________ is a threat and could cause trouble. 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DD09C7">
            <w:pPr>
              <w:pStyle w:val="normal0"/>
              <w:widowControl w:val="0"/>
              <w:jc w:val="both"/>
            </w:pPr>
          </w:p>
        </w:tc>
        <w:tc>
          <w:tcPr>
            <w:tcW w:w="5364" w:type="dxa"/>
            <w:tcMar>
              <w:left w:w="0" w:type="dxa"/>
              <w:right w:w="0" w:type="dxa"/>
            </w:tcMar>
          </w:tcPr>
          <w:p w:rsidR="00DD09C7" w:rsidRDefault="00EC5AF8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lastRenderedPageBreak/>
              <w:t>Character Discovery</w:t>
            </w: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Describe, in detail the situation, goals, attitude and personal qualities for each character below.</w:t>
            </w: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George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EC5AF8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Situation:</w:t>
            </w: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EC5AF8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Goals: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EC5AF8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Attitude:</w:t>
            </w: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EC5AF8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Personal Qualities: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Lennie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EC5AF8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Situation:</w:t>
            </w: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EC5AF8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Goals: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EC5AF8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Attitude:</w:t>
            </w: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DD09C7">
            <w:pPr>
              <w:pStyle w:val="normal0"/>
              <w:widowControl w:val="0"/>
              <w:ind w:left="360"/>
              <w:jc w:val="both"/>
            </w:pPr>
          </w:p>
          <w:p w:rsidR="00DD09C7" w:rsidRDefault="00EC5AF8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Personal Qualities:</w:t>
            </w:r>
          </w:p>
        </w:tc>
      </w:tr>
    </w:tbl>
    <w:p w:rsidR="00DD09C7" w:rsidRDefault="00DD09C7">
      <w:pPr>
        <w:pStyle w:val="normal0"/>
        <w:widowControl w:val="0"/>
      </w:pPr>
    </w:p>
    <w:tbl>
      <w:tblPr>
        <w:tblStyle w:val="a0"/>
        <w:tblW w:w="10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64"/>
        <w:gridCol w:w="5364"/>
      </w:tblGrid>
      <w:tr w:rsidR="00DD09C7">
        <w:tc>
          <w:tcPr>
            <w:tcW w:w="5364" w:type="dxa"/>
            <w:tcMar>
              <w:left w:w="0" w:type="dxa"/>
              <w:right w:w="0" w:type="dxa"/>
            </w:tcMar>
          </w:tcPr>
          <w:p w:rsidR="00DD09C7" w:rsidRDefault="00EC5AF8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</w:rPr>
              <w:t xml:space="preserve">Facts &amp; Notes about </w:t>
            </w:r>
            <w:r>
              <w:rPr>
                <w:rFonts w:ascii="Arial" w:eastAsia="Arial" w:hAnsi="Arial" w:cs="Arial"/>
                <w:b/>
                <w:u w:val="single"/>
              </w:rPr>
              <w:t>Of Mice and Men</w:t>
            </w: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noProof/>
              </w:rPr>
              <w:drawing>
                <wp:inline distT="19050" distB="19050" distL="19050" distR="19050">
                  <wp:extent cx="566928" cy="566928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66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Record events, details, significant passages and important quotations here. Include opinions, reactions, and comments you have about the text.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Record page numbers for each notation.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Also, make sure to record any board notes in the space below. You must co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mplete this section. </w:t>
            </w:r>
          </w:p>
        </w:tc>
        <w:tc>
          <w:tcPr>
            <w:tcW w:w="5364" w:type="dxa"/>
            <w:tcMar>
              <w:left w:w="0" w:type="dxa"/>
              <w:right w:w="0" w:type="dxa"/>
            </w:tcMar>
          </w:tcPr>
          <w:p w:rsidR="00DD09C7" w:rsidRDefault="00EC5AF8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</w:rPr>
              <w:t xml:space="preserve">Questions about </w:t>
            </w:r>
            <w:r>
              <w:rPr>
                <w:rFonts w:ascii="Arial" w:eastAsia="Arial" w:hAnsi="Arial" w:cs="Arial"/>
                <w:b/>
                <w:u w:val="single"/>
              </w:rPr>
              <w:t>Of Mice and Men</w:t>
            </w:r>
          </w:p>
          <w:p w:rsidR="00DD09C7" w:rsidRDefault="00DD09C7">
            <w:pPr>
              <w:pStyle w:val="normal0"/>
              <w:widowControl w:val="0"/>
            </w:pP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Record questions you have about the text. These questions may be about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Of Mice and Men</w:t>
            </w:r>
            <w:r>
              <w:rPr>
                <w:rFonts w:ascii="Arial" w:eastAsia="Arial" w:hAnsi="Arial" w:cs="Arial"/>
                <w:sz w:val="20"/>
                <w:szCs w:val="20"/>
              </w:rPr>
              <w:t>, or about the author John Steinbeck.</w:t>
            </w:r>
          </w:p>
          <w:p w:rsidR="00DD09C7" w:rsidRDefault="00DD09C7">
            <w:pPr>
              <w:pStyle w:val="normal0"/>
              <w:widowControl w:val="0"/>
              <w:jc w:val="center"/>
            </w:pPr>
          </w:p>
        </w:tc>
      </w:tr>
      <w:tr w:rsidR="00DD09C7">
        <w:tc>
          <w:tcPr>
            <w:tcW w:w="5364" w:type="dxa"/>
            <w:tcMar>
              <w:left w:w="0" w:type="dxa"/>
              <w:right w:w="0" w:type="dxa"/>
            </w:tcMar>
          </w:tcPr>
          <w:p w:rsidR="00DD09C7" w:rsidRDefault="00DD09C7">
            <w:pPr>
              <w:pStyle w:val="normal0"/>
              <w:widowControl w:val="0"/>
              <w:jc w:val="center"/>
            </w:pPr>
          </w:p>
        </w:tc>
        <w:tc>
          <w:tcPr>
            <w:tcW w:w="5364" w:type="dxa"/>
            <w:tcMar>
              <w:left w:w="0" w:type="dxa"/>
              <w:right w:w="0" w:type="dxa"/>
            </w:tcMar>
          </w:tcPr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</w:tc>
      </w:tr>
      <w:tr w:rsidR="00DD09C7">
        <w:tc>
          <w:tcPr>
            <w:tcW w:w="5364" w:type="dxa"/>
            <w:tcMar>
              <w:left w:w="0" w:type="dxa"/>
              <w:right w:w="0" w:type="dxa"/>
            </w:tcMar>
          </w:tcPr>
          <w:p w:rsidR="00DD09C7" w:rsidRDefault="00DD09C7">
            <w:pPr>
              <w:pStyle w:val="normal0"/>
              <w:widowControl w:val="0"/>
              <w:jc w:val="center"/>
            </w:pPr>
          </w:p>
        </w:tc>
        <w:tc>
          <w:tcPr>
            <w:tcW w:w="5364" w:type="dxa"/>
            <w:tcMar>
              <w:left w:w="0" w:type="dxa"/>
              <w:right w:w="0" w:type="dxa"/>
            </w:tcMar>
          </w:tcPr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EC5AF8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Vocabulary Words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EC5AF8">
            <w:pPr>
              <w:pStyle w:val="normal0"/>
              <w:widowControl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Record at least 5 words in chapters 1-2 that you do not know. Write them in the space below. Include the page numbers.</w:t>
            </w: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DD09C7">
            <w:pPr>
              <w:pStyle w:val="normal0"/>
              <w:widowControl w:val="0"/>
              <w:jc w:val="both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  <w:jc w:val="center"/>
            </w:pPr>
          </w:p>
          <w:p w:rsidR="00DD09C7" w:rsidRDefault="00DD09C7">
            <w:pPr>
              <w:pStyle w:val="normal0"/>
              <w:widowControl w:val="0"/>
            </w:pPr>
          </w:p>
        </w:tc>
      </w:tr>
    </w:tbl>
    <w:p w:rsidR="00DD09C7" w:rsidRDefault="00DD09C7">
      <w:pPr>
        <w:pStyle w:val="normal0"/>
        <w:widowControl w:val="0"/>
      </w:pPr>
    </w:p>
    <w:sectPr w:rsidR="00DD09C7" w:rsidSect="00DD09C7">
      <w:pgSz w:w="12240" w:h="15840"/>
      <w:pgMar w:top="864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54B4"/>
    <w:multiLevelType w:val="multilevel"/>
    <w:tmpl w:val="E7262D1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DD09C7"/>
    <w:rsid w:val="00DD09C7"/>
    <w:rsid w:val="00EC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D09C7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rsid w:val="00DD09C7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DD09C7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DD09C7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DD09C7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DD09C7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09C7"/>
  </w:style>
  <w:style w:type="paragraph" w:styleId="Title">
    <w:name w:val="Title"/>
    <w:basedOn w:val="normal0"/>
    <w:next w:val="normal0"/>
    <w:rsid w:val="00DD09C7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rsid w:val="00DD09C7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DD09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D09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Brooke</dc:creator>
  <cp:lastModifiedBy>Brooke Smith</cp:lastModifiedBy>
  <cp:revision>2</cp:revision>
  <dcterms:created xsi:type="dcterms:W3CDTF">2016-04-18T13:07:00Z</dcterms:created>
  <dcterms:modified xsi:type="dcterms:W3CDTF">2016-04-18T13:07:00Z</dcterms:modified>
</cp:coreProperties>
</file>